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E4" w:rsidRDefault="006473E4" w:rsidP="006473E4">
      <w:pPr>
        <w:jc w:val="both"/>
        <w:rPr>
          <w:rFonts w:ascii="Times New Roman" w:hAnsi="Times New Roman" w:cs="Times New Roman"/>
          <w:b/>
          <w:sz w:val="24"/>
          <w:szCs w:val="24"/>
        </w:rPr>
      </w:pPr>
      <w:r w:rsidRPr="000D6192">
        <w:rPr>
          <w:rFonts w:ascii="Times New Roman" w:hAnsi="Times New Roman" w:cs="Times New Roman"/>
          <w:b/>
          <w:sz w:val="24"/>
          <w:szCs w:val="24"/>
        </w:rPr>
        <w:t>El Secretario General de la OCDE Ángel Gurría abrió el foro de la OCDE</w:t>
      </w:r>
    </w:p>
    <w:p w:rsidR="006473E4" w:rsidRPr="006473E4" w:rsidRDefault="006473E4" w:rsidP="000D6192">
      <w:pPr>
        <w:jc w:val="both"/>
        <w:rPr>
          <w:noProof/>
          <w:lang w:eastAsia="es-AR"/>
        </w:rPr>
      </w:pPr>
    </w:p>
    <w:p w:rsidR="006473E4" w:rsidRDefault="006473E4" w:rsidP="000D6192">
      <w:pPr>
        <w:jc w:val="both"/>
        <w:rPr>
          <w:rFonts w:ascii="Times New Roman" w:hAnsi="Times New Roman" w:cs="Times New Roman"/>
          <w:b/>
          <w:sz w:val="24"/>
          <w:szCs w:val="24"/>
        </w:rPr>
      </w:pPr>
      <w:r>
        <w:rPr>
          <w:noProof/>
          <w:lang w:val="es-AR" w:eastAsia="es-AR"/>
        </w:rPr>
        <w:drawing>
          <wp:inline distT="0" distB="0" distL="0" distR="0" wp14:anchorId="56ABAC7C" wp14:editId="1304EAE4">
            <wp:extent cx="5400040" cy="3036570"/>
            <wp:effectExtent l="0" t="0" r="0" b="0"/>
            <wp:docPr id="1" name="Imagen 1" descr="C:\Users\Raúl\Downloads\Gurría.jpg"/>
            <wp:cNvGraphicFramePr/>
            <a:graphic xmlns:a="http://schemas.openxmlformats.org/drawingml/2006/main">
              <a:graphicData uri="http://schemas.openxmlformats.org/drawingml/2006/picture">
                <pic:pic xmlns:pic="http://schemas.openxmlformats.org/drawingml/2006/picture">
                  <pic:nvPicPr>
                    <pic:cNvPr id="1" name="Imagen 1" descr="C:\Users\Raúl\Downloads\Gurría.jpg"/>
                    <pic:cNvPicPr/>
                  </pic:nvPicPr>
                  <pic:blipFill>
                    <a:blip r:embed="rId5" cstate="print"/>
                    <a:srcRect/>
                    <a:stretch>
                      <a:fillRect/>
                    </a:stretch>
                  </pic:blipFill>
                  <pic:spPr bwMode="auto">
                    <a:xfrm>
                      <a:off x="0" y="0"/>
                      <a:ext cx="5400040" cy="3036570"/>
                    </a:xfrm>
                    <a:prstGeom prst="rect">
                      <a:avLst/>
                    </a:prstGeom>
                    <a:noFill/>
                    <a:ln w="9525">
                      <a:noFill/>
                      <a:miter lim="800000"/>
                      <a:headEnd/>
                      <a:tailEnd/>
                    </a:ln>
                  </pic:spPr>
                </pic:pic>
              </a:graphicData>
            </a:graphic>
          </wp:inline>
        </w:drawing>
      </w:r>
    </w:p>
    <w:p w:rsidR="006473E4" w:rsidRDefault="006473E4" w:rsidP="000D6192">
      <w:pPr>
        <w:jc w:val="both"/>
        <w:rPr>
          <w:rFonts w:ascii="Times New Roman" w:hAnsi="Times New Roman" w:cs="Times New Roman"/>
          <w:b/>
          <w:sz w:val="24"/>
          <w:szCs w:val="24"/>
        </w:rPr>
      </w:pPr>
    </w:p>
    <w:p w:rsidR="006473E4" w:rsidRDefault="006473E4" w:rsidP="006473E4">
      <w:r>
        <w:t>Ver discurso completo</w:t>
      </w:r>
    </w:p>
    <w:p w:rsidR="006473E4" w:rsidRPr="002C4D59" w:rsidRDefault="006473E4" w:rsidP="006473E4">
      <w:pPr>
        <w:rPr>
          <w:rFonts w:ascii="Times New Roman" w:hAnsi="Times New Roman" w:cs="Times New Roman"/>
          <w:sz w:val="24"/>
          <w:szCs w:val="24"/>
        </w:rPr>
      </w:pPr>
      <w:hyperlink r:id="rId6" w:history="1">
        <w:r w:rsidRPr="002C4D59">
          <w:rPr>
            <w:rStyle w:val="Hipervnculo"/>
            <w:rFonts w:ascii="Times New Roman" w:hAnsi="Times New Roman" w:cs="Times New Roman"/>
            <w:sz w:val="24"/>
            <w:szCs w:val="24"/>
          </w:rPr>
          <w:t>http://www.oecd.org/mcm/president-macron-and-secretary-general-angel-gurria-open-oecd-ministerial-with-call-to-make-multilateral-co-operation-work-better-for-all.htm</w:t>
        </w:r>
      </w:hyperlink>
    </w:p>
    <w:p w:rsidR="000D6192" w:rsidRPr="000D6192" w:rsidRDefault="000D6192" w:rsidP="000D6192">
      <w:pPr>
        <w:jc w:val="both"/>
        <w:rPr>
          <w:rFonts w:ascii="Times New Roman" w:hAnsi="Times New Roman" w:cs="Times New Roman"/>
          <w:b/>
          <w:sz w:val="24"/>
          <w:szCs w:val="24"/>
        </w:rPr>
      </w:pPr>
      <w:bookmarkStart w:id="0" w:name="_GoBack"/>
      <w:bookmarkEnd w:id="0"/>
    </w:p>
    <w:p w:rsidR="00B653F0" w:rsidRPr="002C4D59" w:rsidRDefault="00B653F0" w:rsidP="000D6192">
      <w:pPr>
        <w:jc w:val="both"/>
        <w:rPr>
          <w:rFonts w:ascii="Times New Roman" w:hAnsi="Times New Roman" w:cs="Times New Roman"/>
          <w:sz w:val="24"/>
          <w:szCs w:val="24"/>
        </w:rPr>
      </w:pPr>
      <w:r w:rsidRPr="002C4D59">
        <w:rPr>
          <w:rFonts w:ascii="Times New Roman" w:hAnsi="Times New Roman" w:cs="Times New Roman"/>
          <w:sz w:val="24"/>
          <w:szCs w:val="24"/>
        </w:rPr>
        <w:t xml:space="preserve">El Secretario General de la OCDE Ángel Gurría </w:t>
      </w:r>
      <w:r w:rsidR="00A62943" w:rsidRPr="002C4D59">
        <w:rPr>
          <w:rFonts w:ascii="Times New Roman" w:hAnsi="Times New Roman" w:cs="Times New Roman"/>
          <w:sz w:val="24"/>
          <w:szCs w:val="24"/>
        </w:rPr>
        <w:t xml:space="preserve">destacó en su discurso de apertura la necesidad del multilateralismo en un mundo globalizado e interdependiente pero que es necesario preocuparse por actuar </w:t>
      </w:r>
      <w:r w:rsidR="00EE7709">
        <w:rPr>
          <w:rFonts w:ascii="Times New Roman" w:hAnsi="Times New Roman" w:cs="Times New Roman"/>
          <w:sz w:val="24"/>
          <w:szCs w:val="24"/>
        </w:rPr>
        <w:t>sobre</w:t>
      </w:r>
      <w:r w:rsidR="00A62943" w:rsidRPr="002C4D59">
        <w:rPr>
          <w:rFonts w:ascii="Times New Roman" w:hAnsi="Times New Roman" w:cs="Times New Roman"/>
          <w:sz w:val="24"/>
          <w:szCs w:val="24"/>
        </w:rPr>
        <w:t xml:space="preserve"> las crecientes fracturas sociales.</w:t>
      </w:r>
    </w:p>
    <w:p w:rsidR="00A62943" w:rsidRPr="002C4D59" w:rsidRDefault="00A62943" w:rsidP="000D6192">
      <w:pPr>
        <w:jc w:val="both"/>
        <w:rPr>
          <w:rFonts w:ascii="Times New Roman" w:hAnsi="Times New Roman" w:cs="Times New Roman"/>
          <w:sz w:val="24"/>
          <w:szCs w:val="24"/>
        </w:rPr>
      </w:pPr>
      <w:r w:rsidRPr="002C4D59">
        <w:rPr>
          <w:rFonts w:ascii="Times New Roman" w:hAnsi="Times New Roman" w:cs="Times New Roman"/>
          <w:sz w:val="24"/>
          <w:szCs w:val="24"/>
        </w:rPr>
        <w:t>Señaló además que “en un mundo globalizado e interdependiente, la cooperación internacional es tal vez la única forma de mejorar nuestro bienestar”.</w:t>
      </w:r>
    </w:p>
    <w:p w:rsidR="00A62943" w:rsidRPr="002C4D59" w:rsidRDefault="00A62943" w:rsidP="000D6192">
      <w:pPr>
        <w:jc w:val="both"/>
        <w:rPr>
          <w:rFonts w:ascii="Times New Roman" w:hAnsi="Times New Roman" w:cs="Times New Roman"/>
          <w:sz w:val="24"/>
          <w:szCs w:val="24"/>
        </w:rPr>
      </w:pPr>
      <w:r w:rsidRPr="002C4D59">
        <w:rPr>
          <w:rFonts w:ascii="Times New Roman" w:hAnsi="Times New Roman" w:cs="Times New Roman"/>
          <w:sz w:val="24"/>
          <w:szCs w:val="24"/>
        </w:rPr>
        <w:t>Insistió que hay algo que no funciona cuando un 1% de la población mundial acapara la mitad de la riqueza y cuando dentro de los países de la OCDE el 10% con mayores ingresos gana 10 veces más que el 10% más pobre, una diferencia que se ha multiplicado por siete desde los años 1980.</w:t>
      </w:r>
    </w:p>
    <w:p w:rsidR="00A62943" w:rsidRPr="002C4D59" w:rsidRDefault="00A62943" w:rsidP="000D6192">
      <w:pPr>
        <w:jc w:val="both"/>
        <w:rPr>
          <w:rFonts w:ascii="Times New Roman" w:hAnsi="Times New Roman" w:cs="Times New Roman"/>
          <w:sz w:val="24"/>
          <w:szCs w:val="24"/>
        </w:rPr>
      </w:pPr>
      <w:r w:rsidRPr="002C4D59">
        <w:rPr>
          <w:rFonts w:ascii="Times New Roman" w:hAnsi="Times New Roman" w:cs="Times New Roman"/>
          <w:sz w:val="24"/>
          <w:szCs w:val="24"/>
        </w:rPr>
        <w:t xml:space="preserve">También mencionó que los sistemas económicos nacionales e internacionales han dejado demasiada gente </w:t>
      </w:r>
      <w:r w:rsidR="00EE7709">
        <w:rPr>
          <w:rFonts w:ascii="Times New Roman" w:hAnsi="Times New Roman" w:cs="Times New Roman"/>
          <w:sz w:val="24"/>
          <w:szCs w:val="24"/>
        </w:rPr>
        <w:t>al costado del camino</w:t>
      </w:r>
      <w:r w:rsidRPr="002C4D59">
        <w:rPr>
          <w:rFonts w:ascii="Times New Roman" w:hAnsi="Times New Roman" w:cs="Times New Roman"/>
          <w:sz w:val="24"/>
          <w:szCs w:val="24"/>
        </w:rPr>
        <w:t xml:space="preserve"> y por eso la solución es un multilateralismo más eficaz, más incluyente, más </w:t>
      </w:r>
      <w:r w:rsidR="00EE7709">
        <w:rPr>
          <w:rFonts w:ascii="Times New Roman" w:hAnsi="Times New Roman" w:cs="Times New Roman"/>
          <w:sz w:val="24"/>
          <w:szCs w:val="24"/>
        </w:rPr>
        <w:t>con</w:t>
      </w:r>
      <w:r w:rsidRPr="002C4D59">
        <w:rPr>
          <w:rFonts w:ascii="Times New Roman" w:hAnsi="Times New Roman" w:cs="Times New Roman"/>
          <w:sz w:val="24"/>
          <w:szCs w:val="24"/>
        </w:rPr>
        <w:t>fiable.</w:t>
      </w:r>
    </w:p>
    <w:p w:rsidR="00A62943" w:rsidRPr="002C4D59" w:rsidRDefault="002C4D59" w:rsidP="000D6192">
      <w:pPr>
        <w:jc w:val="both"/>
        <w:rPr>
          <w:rFonts w:ascii="Times New Roman" w:hAnsi="Times New Roman" w:cs="Times New Roman"/>
          <w:sz w:val="24"/>
          <w:szCs w:val="24"/>
        </w:rPr>
      </w:pPr>
      <w:r w:rsidRPr="002C4D59">
        <w:rPr>
          <w:rFonts w:ascii="Times New Roman" w:hAnsi="Times New Roman" w:cs="Times New Roman"/>
          <w:sz w:val="24"/>
          <w:szCs w:val="24"/>
        </w:rPr>
        <w:t>Por otra parte advirtió que si las tensiones comerciales se concretan en las medidas arancelarias anunciadas, eso tendría severas consecuencias.</w:t>
      </w:r>
    </w:p>
    <w:p w:rsidR="002C4D59" w:rsidRPr="002C4D59" w:rsidRDefault="002C4D59" w:rsidP="000D6192">
      <w:pPr>
        <w:jc w:val="both"/>
        <w:rPr>
          <w:rFonts w:ascii="Times New Roman" w:hAnsi="Times New Roman" w:cs="Times New Roman"/>
          <w:sz w:val="24"/>
          <w:szCs w:val="24"/>
        </w:rPr>
      </w:pPr>
      <w:r w:rsidRPr="002C4D59">
        <w:rPr>
          <w:rFonts w:ascii="Times New Roman" w:hAnsi="Times New Roman" w:cs="Times New Roman"/>
          <w:sz w:val="24"/>
          <w:szCs w:val="24"/>
        </w:rPr>
        <w:t>Señaló además que la economía mundial está funcionando mejor finalmente, pero no todo el mundo se beneficia de esta mejora.</w:t>
      </w:r>
    </w:p>
    <w:p w:rsidR="002C4D59" w:rsidRPr="002C4D59" w:rsidRDefault="002C4D59" w:rsidP="000D6192">
      <w:pPr>
        <w:jc w:val="both"/>
        <w:rPr>
          <w:rFonts w:ascii="Times New Roman" w:hAnsi="Times New Roman" w:cs="Times New Roman"/>
          <w:sz w:val="24"/>
          <w:szCs w:val="24"/>
        </w:rPr>
      </w:pPr>
      <w:r w:rsidRPr="002C4D59">
        <w:rPr>
          <w:rFonts w:ascii="Times New Roman" w:hAnsi="Times New Roman" w:cs="Times New Roman"/>
          <w:sz w:val="24"/>
          <w:szCs w:val="24"/>
        </w:rPr>
        <w:t>De acuerdo con la OCDE, la economía mundial crecerá 3,8% este año y al 3,9% el próximo, ritmos que ya vuelven a ser equivalentes a los que había antes de la crisis. Para que se mantenga el ritmo de expansión de la actividad “mucha de la respuesta tiene que venir de reformas estructurales”, que se han ralentizado en los últimos años.</w:t>
      </w:r>
    </w:p>
    <w:p w:rsidR="002C4D59" w:rsidRDefault="002C4D59">
      <w:pPr>
        <w:rPr>
          <w:rFonts w:ascii="Times New Roman" w:hAnsi="Times New Roman" w:cs="Times New Roman"/>
          <w:sz w:val="24"/>
          <w:szCs w:val="24"/>
        </w:rPr>
      </w:pPr>
    </w:p>
    <w:p w:rsidR="006473E4" w:rsidRPr="002C4D59" w:rsidRDefault="006473E4">
      <w:pPr>
        <w:rPr>
          <w:rFonts w:ascii="Times New Roman" w:hAnsi="Times New Roman" w:cs="Times New Roman"/>
          <w:sz w:val="24"/>
          <w:szCs w:val="24"/>
        </w:rPr>
      </w:pPr>
      <w:r>
        <w:rPr>
          <w:rFonts w:ascii="Times New Roman" w:hAnsi="Times New Roman" w:cs="Times New Roman"/>
          <w:sz w:val="24"/>
          <w:szCs w:val="24"/>
        </w:rPr>
        <w:t>Resumen Raúl Rodríguez</w:t>
      </w:r>
    </w:p>
    <w:p w:rsidR="002C4D59" w:rsidRPr="002C4D59" w:rsidRDefault="002C4D59">
      <w:pPr>
        <w:rPr>
          <w:rFonts w:ascii="Times New Roman" w:hAnsi="Times New Roman" w:cs="Times New Roman"/>
          <w:sz w:val="24"/>
          <w:szCs w:val="24"/>
        </w:rPr>
      </w:pPr>
      <w:r w:rsidRPr="002C4D59">
        <w:rPr>
          <w:rFonts w:ascii="Times New Roman" w:hAnsi="Times New Roman" w:cs="Times New Roman"/>
          <w:sz w:val="24"/>
          <w:szCs w:val="24"/>
        </w:rPr>
        <w:t>Fuentes</w:t>
      </w:r>
    </w:p>
    <w:p w:rsidR="002C4D59" w:rsidRPr="002C4D59" w:rsidRDefault="006473E4">
      <w:pPr>
        <w:rPr>
          <w:rFonts w:ascii="Times New Roman" w:hAnsi="Times New Roman" w:cs="Times New Roman"/>
          <w:sz w:val="24"/>
          <w:szCs w:val="24"/>
        </w:rPr>
      </w:pPr>
      <w:hyperlink r:id="rId7" w:history="1">
        <w:r w:rsidR="002C4D59" w:rsidRPr="002C4D59">
          <w:rPr>
            <w:rStyle w:val="Hipervnculo"/>
            <w:rFonts w:ascii="Times New Roman" w:hAnsi="Times New Roman" w:cs="Times New Roman"/>
            <w:sz w:val="24"/>
            <w:szCs w:val="24"/>
          </w:rPr>
          <w:t>https://expansion.mx/mundo/2018/05/29/la-ocde-busca-un-multilateralismo-que-no-deje-a-nadie-fuera</w:t>
        </w:r>
      </w:hyperlink>
    </w:p>
    <w:p w:rsidR="002C4D59" w:rsidRPr="002C4D59" w:rsidRDefault="006473E4">
      <w:pPr>
        <w:rPr>
          <w:rFonts w:ascii="Times New Roman" w:hAnsi="Times New Roman" w:cs="Times New Roman"/>
          <w:sz w:val="24"/>
          <w:szCs w:val="24"/>
        </w:rPr>
      </w:pPr>
      <w:hyperlink r:id="rId8" w:history="1">
        <w:r w:rsidR="002C4D59" w:rsidRPr="002C4D59">
          <w:rPr>
            <w:rStyle w:val="Hipervnculo"/>
            <w:rFonts w:ascii="Times New Roman" w:hAnsi="Times New Roman" w:cs="Times New Roman"/>
            <w:sz w:val="24"/>
            <w:szCs w:val="24"/>
          </w:rPr>
          <w:t>http://www.yucatan.com.mx/internacional/europa/gurria-advierte-graves-consecuencias-se-aplican-sanciones-comerciales</w:t>
        </w:r>
      </w:hyperlink>
    </w:p>
    <w:p w:rsidR="002C4D59" w:rsidRDefault="002C4D59"/>
    <w:sectPr w:rsidR="002C4D59" w:rsidSect="007D18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F0"/>
    <w:rsid w:val="000D6192"/>
    <w:rsid w:val="002C4D59"/>
    <w:rsid w:val="005B398A"/>
    <w:rsid w:val="006473E4"/>
    <w:rsid w:val="006B4958"/>
    <w:rsid w:val="007D18BC"/>
    <w:rsid w:val="00A62943"/>
    <w:rsid w:val="00B653F0"/>
    <w:rsid w:val="00EE77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4D59"/>
    <w:rPr>
      <w:color w:val="0000FF" w:themeColor="hyperlink"/>
      <w:u w:val="single"/>
    </w:rPr>
  </w:style>
  <w:style w:type="paragraph" w:styleId="Textodeglobo">
    <w:name w:val="Balloon Text"/>
    <w:basedOn w:val="Normal"/>
    <w:link w:val="TextodegloboCar"/>
    <w:uiPriority w:val="99"/>
    <w:semiHidden/>
    <w:unhideWhenUsed/>
    <w:rsid w:val="006473E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4D59"/>
    <w:rPr>
      <w:color w:val="0000FF" w:themeColor="hyperlink"/>
      <w:u w:val="single"/>
    </w:rPr>
  </w:style>
  <w:style w:type="paragraph" w:styleId="Textodeglobo">
    <w:name w:val="Balloon Text"/>
    <w:basedOn w:val="Normal"/>
    <w:link w:val="TextodegloboCar"/>
    <w:uiPriority w:val="99"/>
    <w:semiHidden/>
    <w:unhideWhenUsed/>
    <w:rsid w:val="006473E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ucatan.com.mx/internacional/europa/gurria-advierte-graves-consecuencias-se-aplican-sanciones-comerciales" TargetMode="External"/><Relationship Id="rId3" Type="http://schemas.openxmlformats.org/officeDocument/2006/relationships/settings" Target="settings.xml"/><Relationship Id="rId7" Type="http://schemas.openxmlformats.org/officeDocument/2006/relationships/hyperlink" Target="https://expansion.mx/mundo/2018/05/29/la-ocde-busca-un-multilateralismo-que-no-deje-a-nadie-fue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ecd.org/mcm/president-macron-and-secretary-general-angel-gurria-open-oecd-ministerial-with-call-to-make-multilateral-co-operation-work-better-for-all.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dc:creator>
  <cp:lastModifiedBy>Ileana</cp:lastModifiedBy>
  <cp:revision>2</cp:revision>
  <dcterms:created xsi:type="dcterms:W3CDTF">2018-06-26T13:40:00Z</dcterms:created>
  <dcterms:modified xsi:type="dcterms:W3CDTF">2018-06-26T13:40:00Z</dcterms:modified>
</cp:coreProperties>
</file>